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BB" w:rsidRPr="00752CBB" w:rsidRDefault="00752CBB" w:rsidP="00752CBB">
      <w:r w:rsidRPr="00752CBB">
        <w:rPr>
          <w:b/>
          <w:bCs/>
        </w:rPr>
        <w:t>П</w:t>
      </w:r>
      <w:r w:rsidR="00E92002">
        <w:rPr>
          <w:b/>
          <w:bCs/>
        </w:rPr>
        <w:t xml:space="preserve">рограмма </w:t>
      </w:r>
      <w:bookmarkStart w:id="0" w:name="_GoBack"/>
      <w:bookmarkEnd w:id="0"/>
      <w:r w:rsidRPr="00752CBB">
        <w:rPr>
          <w:b/>
          <w:bCs/>
        </w:rPr>
        <w:t>межрегиональной сессии дискуссионной площадки по вопросу сессия дискуссионной площади «Меры финансовой поддержки бизнеса: стандартные и альтернативные источники финансирования»    </w:t>
      </w:r>
    </w:p>
    <w:p w:rsidR="00752CBB" w:rsidRPr="00752CBB" w:rsidRDefault="00752CBB" w:rsidP="00752CBB">
      <w:r w:rsidRPr="00752CBB">
        <w:rPr>
          <w:b/>
          <w:bCs/>
        </w:rPr>
        <w:t> </w:t>
      </w:r>
    </w:p>
    <w:tbl>
      <w:tblPr>
        <w:tblW w:w="9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810"/>
        <w:gridCol w:w="3147"/>
        <w:gridCol w:w="4525"/>
      </w:tblGrid>
      <w:tr w:rsidR="00752CBB" w:rsidRPr="00752CBB" w:rsidTr="00752CBB">
        <w:tc>
          <w:tcPr>
            <w:tcW w:w="30" w:type="dxa"/>
            <w:vAlign w:val="center"/>
            <w:hideMark/>
          </w:tcPr>
          <w:p w:rsidR="00752CBB" w:rsidRPr="00752CBB" w:rsidRDefault="00752CBB" w:rsidP="00752CBB">
            <w:r w:rsidRPr="00752CBB">
              <w:t> </w:t>
            </w:r>
          </w:p>
        </w:tc>
        <w:tc>
          <w:tcPr>
            <w:tcW w:w="94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rPr>
                <w:b/>
                <w:bCs/>
              </w:rPr>
              <w:t>Дата проведения:</w:t>
            </w:r>
            <w:r w:rsidRPr="00752CBB">
              <w:t> </w:t>
            </w:r>
            <w:r w:rsidRPr="00752CBB">
              <w:rPr>
                <w:lang w:val="en-US"/>
              </w:rPr>
              <w:t>11 </w:t>
            </w:r>
            <w:r w:rsidRPr="00752CBB">
              <w:t>ноября 20</w:t>
            </w:r>
            <w:r w:rsidRPr="00752CBB">
              <w:rPr>
                <w:lang w:val="en-US"/>
              </w:rPr>
              <w:t>20</w:t>
            </w:r>
            <w:r w:rsidRPr="00752CBB">
              <w:t> года </w:t>
            </w:r>
          </w:p>
        </w:tc>
      </w:tr>
      <w:tr w:rsidR="00752CBB" w:rsidRPr="00752CBB" w:rsidTr="00752CBB">
        <w:tc>
          <w:tcPr>
            <w:tcW w:w="30" w:type="dxa"/>
            <w:vAlign w:val="center"/>
            <w:hideMark/>
          </w:tcPr>
          <w:p w:rsidR="00752CBB" w:rsidRPr="00752CBB" w:rsidRDefault="00752CBB" w:rsidP="00752CBB">
            <w:r w:rsidRPr="00752CBB">
              <w:t> </w:t>
            </w:r>
          </w:p>
        </w:tc>
        <w:tc>
          <w:tcPr>
            <w:tcW w:w="94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rPr>
                <w:b/>
                <w:bCs/>
              </w:rPr>
              <w:t>Формат проведения</w:t>
            </w:r>
            <w:r w:rsidRPr="00752CBB">
              <w:t>: видеоконференция с использованием сервиса </w:t>
            </w:r>
            <w:r w:rsidRPr="00752CBB">
              <w:rPr>
                <w:lang w:val="en-US"/>
              </w:rPr>
              <w:t>iMind</w:t>
            </w:r>
            <w:r w:rsidRPr="00752CBB">
              <w:t> в сети Интернет.</w:t>
            </w:r>
          </w:p>
        </w:tc>
      </w:tr>
      <w:tr w:rsidR="00752CBB" w:rsidRPr="00752CBB" w:rsidTr="00752CBB"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52CBB" w:rsidRPr="00752CBB" w:rsidRDefault="00752CBB" w:rsidP="00752CBB">
            <w:r w:rsidRPr="00752CBB">
              <w:t> </w:t>
            </w:r>
          </w:p>
        </w:tc>
        <w:tc>
          <w:tcPr>
            <w:tcW w:w="94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rPr>
                <w:b/>
                <w:bCs/>
              </w:rPr>
              <w:t>Модератор:</w:t>
            </w:r>
            <w:r w:rsidRPr="00752CBB">
              <w:t> Карлаш Ирина Владимировна – управляющий Отделением по Калужской области ГУ Банка России по Центральному федеральному округу</w:t>
            </w:r>
          </w:p>
          <w:p w:rsidR="00752CBB" w:rsidRPr="00752CBB" w:rsidRDefault="00752CBB" w:rsidP="00752CBB">
            <w:r w:rsidRPr="00752CBB">
              <w:t> </w:t>
            </w:r>
          </w:p>
        </w:tc>
      </w:tr>
      <w:tr w:rsidR="00752CBB" w:rsidRPr="00752CBB" w:rsidTr="00752CBB"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CBB" w:rsidRPr="00752CBB" w:rsidRDefault="00752CBB" w:rsidP="00752CBB">
            <w:r w:rsidRPr="00752CBB">
              <w:rPr>
                <w:b/>
                <w:bCs/>
              </w:rPr>
              <w:t>Время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CBB" w:rsidRPr="00752CBB" w:rsidRDefault="00752CBB" w:rsidP="00752CBB">
            <w:r w:rsidRPr="00752CBB">
              <w:rPr>
                <w:b/>
                <w:bCs/>
              </w:rPr>
              <w:t>Тема выступления /мероприятие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CBB" w:rsidRPr="00752CBB" w:rsidRDefault="00752CBB" w:rsidP="00752CBB">
            <w:r w:rsidRPr="00752CBB">
              <w:rPr>
                <w:b/>
                <w:bCs/>
              </w:rPr>
              <w:t>Выступающие</w:t>
            </w:r>
          </w:p>
          <w:p w:rsidR="00752CBB" w:rsidRPr="00752CBB" w:rsidRDefault="00752CBB" w:rsidP="00752CBB">
            <w:r w:rsidRPr="00752CBB">
              <w:rPr>
                <w:b/>
                <w:bCs/>
              </w:rPr>
              <w:t> </w:t>
            </w:r>
          </w:p>
        </w:tc>
      </w:tr>
      <w:tr w:rsidR="00752CBB" w:rsidRPr="00752CBB" w:rsidTr="00752CBB"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rPr>
                <w:b/>
                <w:bCs/>
              </w:rPr>
              <w:t>10:40 - 11:00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t>Проверка подключения</w:t>
            </w:r>
          </w:p>
        </w:tc>
      </w:tr>
      <w:tr w:rsidR="00752CBB" w:rsidRPr="00752CBB" w:rsidTr="00752CBB"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rPr>
                <w:b/>
                <w:bCs/>
              </w:rPr>
              <w:t>11:00 - 12:</w:t>
            </w:r>
            <w:r w:rsidRPr="00752CBB">
              <w:rPr>
                <w:b/>
                <w:bCs/>
                <w:lang w:val="en-US"/>
              </w:rPr>
              <w:t>15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rPr>
                <w:b/>
                <w:bCs/>
              </w:rPr>
              <w:t>Дискуссионная площадка</w:t>
            </w:r>
          </w:p>
          <w:p w:rsidR="00752CBB" w:rsidRPr="00752CBB" w:rsidRDefault="00752CBB" w:rsidP="00752CBB">
            <w:r w:rsidRPr="00752CBB">
              <w:rPr>
                <w:b/>
                <w:bCs/>
              </w:rPr>
              <w:t>«Меры финансовой поддержки бизнеса: стандартные и альтернативные источники финансирования»</w:t>
            </w:r>
          </w:p>
        </w:tc>
      </w:tr>
      <w:tr w:rsidR="00752CBB" w:rsidRPr="00752CBB" w:rsidTr="00752CBB"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rPr>
                <w:b/>
                <w:bCs/>
              </w:rPr>
              <w:t>11:00 - 11:</w:t>
            </w:r>
            <w:r w:rsidRPr="00752CBB">
              <w:rPr>
                <w:b/>
                <w:bCs/>
                <w:lang w:val="en-US"/>
              </w:rPr>
              <w:t>05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t>Открытие мероприятия.</w:t>
            </w:r>
          </w:p>
          <w:p w:rsidR="00752CBB" w:rsidRPr="00752CBB" w:rsidRDefault="00752CBB" w:rsidP="00752CBB">
            <w:r w:rsidRPr="00752CBB">
              <w:t>Приветственное слово.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rPr>
                <w:b/>
                <w:bCs/>
              </w:rPr>
              <w:t>Иванова Надежда Юрьевна, </w:t>
            </w:r>
            <w:r w:rsidRPr="00752CBB">
              <w:t>начальник ГУ Банка России по Центральному федеральному округу, член Совета директоров Банка России</w:t>
            </w:r>
          </w:p>
        </w:tc>
      </w:tr>
      <w:tr w:rsidR="00752CBB" w:rsidRPr="00752CBB" w:rsidTr="00752CBB">
        <w:trPr>
          <w:trHeight w:val="1118"/>
        </w:trPr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rPr>
                <w:b/>
                <w:bCs/>
              </w:rPr>
              <w:t>11:</w:t>
            </w:r>
            <w:r w:rsidRPr="00752CBB">
              <w:rPr>
                <w:b/>
                <w:bCs/>
                <w:lang w:val="en-US"/>
              </w:rPr>
              <w:t>05</w:t>
            </w:r>
            <w:r w:rsidRPr="00752CBB">
              <w:rPr>
                <w:b/>
                <w:bCs/>
              </w:rPr>
              <w:t> - 11:</w:t>
            </w:r>
            <w:r w:rsidRPr="00752CBB">
              <w:rPr>
                <w:b/>
                <w:bCs/>
                <w:lang w:val="en-US"/>
              </w:rPr>
              <w:t>30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t>Практический опыт размещения облигаций субъектов МСП на бирже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rPr>
                <w:b/>
                <w:bCs/>
              </w:rPr>
              <w:t>Представители эмитентов - субъекты МСП</w:t>
            </w:r>
          </w:p>
        </w:tc>
      </w:tr>
      <w:tr w:rsidR="00752CBB" w:rsidRPr="00752CBB" w:rsidTr="00752CBB">
        <w:trPr>
          <w:trHeight w:val="938"/>
        </w:trPr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rPr>
                <w:b/>
                <w:bCs/>
                <w:lang w:val="en-US"/>
              </w:rPr>
              <w:t>1</w:t>
            </w:r>
            <w:r w:rsidRPr="00752CBB">
              <w:rPr>
                <w:b/>
                <w:bCs/>
              </w:rPr>
              <w:t>1:30 - 11:</w:t>
            </w:r>
            <w:r w:rsidRPr="00752CBB">
              <w:rPr>
                <w:b/>
                <w:bCs/>
                <w:lang w:val="en-US"/>
              </w:rPr>
              <w:t>4</w:t>
            </w:r>
            <w:r w:rsidRPr="00752CBB">
              <w:rPr>
                <w:b/>
                <w:bCs/>
              </w:rPr>
              <w:t>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t>Сектор Роста – новые возможности привлечения инвестиций компаниями МСП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rPr>
                <w:b/>
                <w:bCs/>
              </w:rPr>
              <w:t>Представитель ПАО Московская Биржа</w:t>
            </w:r>
          </w:p>
        </w:tc>
      </w:tr>
      <w:tr w:rsidR="00752CBB" w:rsidRPr="00752CBB" w:rsidTr="00752CBB">
        <w:trPr>
          <w:trHeight w:val="1239"/>
        </w:trPr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rPr>
                <w:b/>
                <w:bCs/>
                <w:lang w:val="en-US"/>
              </w:rPr>
              <w:t>1</w:t>
            </w:r>
            <w:r w:rsidRPr="00752CBB">
              <w:rPr>
                <w:b/>
                <w:bCs/>
              </w:rPr>
              <w:t>1:</w:t>
            </w:r>
            <w:r w:rsidRPr="00752CBB">
              <w:rPr>
                <w:b/>
                <w:bCs/>
                <w:lang w:val="en-US"/>
              </w:rPr>
              <w:t>4</w:t>
            </w:r>
            <w:r w:rsidRPr="00752CBB">
              <w:rPr>
                <w:b/>
                <w:bCs/>
              </w:rPr>
              <w:t>0 - 11:</w:t>
            </w:r>
            <w:r w:rsidRPr="00752CBB">
              <w:rPr>
                <w:b/>
                <w:bCs/>
                <w:lang w:val="en-US"/>
              </w:rPr>
              <w:t>55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t>Мероприятия Банка России по развитию финансирования субъектов МСП в 2020-2022 гг.</w:t>
            </w:r>
          </w:p>
          <w:p w:rsidR="00752CBB" w:rsidRPr="00752CBB" w:rsidRDefault="00752CBB" w:rsidP="00752CBB">
            <w:r w:rsidRPr="00752CBB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rPr>
                <w:b/>
                <w:bCs/>
              </w:rPr>
              <w:t>Марков Роман Игоревич,</w:t>
            </w:r>
          </w:p>
          <w:p w:rsidR="00752CBB" w:rsidRPr="00752CBB" w:rsidRDefault="00752CBB" w:rsidP="00752CBB">
            <w:r w:rsidRPr="00752CBB">
              <w:t>начальник управления финансовой доступности Службы по защите прав потребителей и обеспечению доступности финансовых услуг Банка России</w:t>
            </w:r>
          </w:p>
        </w:tc>
      </w:tr>
      <w:tr w:rsidR="00752CBB" w:rsidRPr="00752CBB" w:rsidTr="00752CBB">
        <w:trPr>
          <w:trHeight w:val="424"/>
        </w:trPr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rPr>
                <w:b/>
                <w:bCs/>
              </w:rPr>
              <w:t>11:55 - 12:</w:t>
            </w:r>
            <w:r w:rsidRPr="00752CBB">
              <w:rPr>
                <w:b/>
                <w:bCs/>
                <w:lang w:val="en-US"/>
              </w:rPr>
              <w:t>10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t>Вопросы и ответы</w:t>
            </w:r>
          </w:p>
        </w:tc>
      </w:tr>
      <w:tr w:rsidR="00752CBB" w:rsidRPr="00752CBB" w:rsidTr="00752CBB">
        <w:trPr>
          <w:trHeight w:val="424"/>
        </w:trPr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rPr>
                <w:b/>
                <w:bCs/>
              </w:rPr>
              <w:t>12:</w:t>
            </w:r>
            <w:r w:rsidRPr="00752CBB">
              <w:rPr>
                <w:b/>
                <w:bCs/>
                <w:lang w:val="en-US"/>
              </w:rPr>
              <w:t>1</w:t>
            </w:r>
            <w:r w:rsidRPr="00752CBB">
              <w:rPr>
                <w:b/>
                <w:bCs/>
              </w:rPr>
              <w:t>0- 12:</w:t>
            </w:r>
            <w:r w:rsidRPr="00752CBB">
              <w:rPr>
                <w:b/>
                <w:bCs/>
                <w:lang w:val="en-US"/>
              </w:rPr>
              <w:t>1</w:t>
            </w:r>
            <w:r w:rsidRPr="00752CBB">
              <w:rPr>
                <w:b/>
                <w:bCs/>
              </w:rPr>
              <w:t>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t>Подведение итогов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BB" w:rsidRPr="00752CBB" w:rsidRDefault="00752CBB" w:rsidP="00752CBB">
            <w:r w:rsidRPr="00752CBB">
              <w:rPr>
                <w:b/>
                <w:bCs/>
              </w:rPr>
              <w:t>Карлаш Ирина Владимировна,</w:t>
            </w:r>
          </w:p>
          <w:p w:rsidR="00752CBB" w:rsidRPr="00752CBB" w:rsidRDefault="00752CBB" w:rsidP="00752CBB">
            <w:r w:rsidRPr="00752CBB">
              <w:t>управляющий Отделением по Калужской области ГУ Банка России по Центральному федеральному округу</w:t>
            </w:r>
          </w:p>
        </w:tc>
      </w:tr>
      <w:tr w:rsidR="00752CBB" w:rsidRPr="00752CBB" w:rsidTr="00752CBB">
        <w:tc>
          <w:tcPr>
            <w:tcW w:w="30" w:type="dxa"/>
            <w:vAlign w:val="center"/>
            <w:hideMark/>
          </w:tcPr>
          <w:p w:rsidR="00752CBB" w:rsidRPr="00752CBB" w:rsidRDefault="00752CBB" w:rsidP="00752CBB"/>
        </w:tc>
        <w:tc>
          <w:tcPr>
            <w:tcW w:w="1815" w:type="dxa"/>
            <w:vAlign w:val="center"/>
            <w:hideMark/>
          </w:tcPr>
          <w:p w:rsidR="00752CBB" w:rsidRPr="00752CBB" w:rsidRDefault="00752CBB" w:rsidP="00752CBB"/>
        </w:tc>
        <w:tc>
          <w:tcPr>
            <w:tcW w:w="3150" w:type="dxa"/>
            <w:vAlign w:val="center"/>
            <w:hideMark/>
          </w:tcPr>
          <w:p w:rsidR="00752CBB" w:rsidRPr="00752CBB" w:rsidRDefault="00752CBB" w:rsidP="00752CBB"/>
        </w:tc>
        <w:tc>
          <w:tcPr>
            <w:tcW w:w="4530" w:type="dxa"/>
            <w:vAlign w:val="center"/>
            <w:hideMark/>
          </w:tcPr>
          <w:p w:rsidR="00752CBB" w:rsidRPr="00752CBB" w:rsidRDefault="00752CBB" w:rsidP="00752CBB"/>
        </w:tc>
      </w:tr>
    </w:tbl>
    <w:p w:rsidR="00752CBB" w:rsidRPr="00752CBB" w:rsidRDefault="00752CBB" w:rsidP="00752CBB">
      <w:r w:rsidRPr="00752CBB">
        <w:rPr>
          <w:b/>
          <w:bCs/>
        </w:rPr>
        <w:t> </w:t>
      </w:r>
    </w:p>
    <w:p w:rsidR="00752CBB" w:rsidRPr="00752CBB" w:rsidRDefault="00752CBB" w:rsidP="00752CBB">
      <w:r w:rsidRPr="00752CBB">
        <w:t> </w:t>
      </w:r>
    </w:p>
    <w:p w:rsidR="00752CBB" w:rsidRPr="00752CBB" w:rsidRDefault="00752CBB" w:rsidP="00752CBB">
      <w:r w:rsidRPr="00752CBB">
        <w:lastRenderedPageBreak/>
        <w:br/>
      </w:r>
    </w:p>
    <w:p w:rsidR="00806E5C" w:rsidRDefault="00806E5C"/>
    <w:sectPr w:rsidR="0080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BB"/>
    <w:rsid w:val="00752CBB"/>
    <w:rsid w:val="00806E5C"/>
    <w:rsid w:val="00E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DB92"/>
  <w15:chartTrackingRefBased/>
  <w15:docId w15:val="{EE7C17BA-7EF0-44C4-94DB-3D4FC745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2020-10-21T11:02:00Z</dcterms:created>
  <dcterms:modified xsi:type="dcterms:W3CDTF">2020-10-21T11:24:00Z</dcterms:modified>
</cp:coreProperties>
</file>